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</w:t>
        <w:tab/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Nabídka testů k profesní orientaci pro studenty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Křesťanská pedagogicko-psychologická poradna (KPPP) nabízí možnost zúčastnit se hromadného šetření s individuálním pohovorem za účelem volby vhodné VŠ, případně VOŠ.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Testování proběhne ve škole v době výuky. S výsledky budou studenti individuálně seznámeni cca za měsíc. (Pokud by se této schůzky chtěli účastnit rodiče, je to možné. Ústní komentář je možné si i nahrávat) Testovací soubor obsahuje test intelektových schopností, slohovou práci a osobnostní dotazník. Zpráva z toho typu testování se nepíše, studenti dostanou do ruky výsledky své práce – křivku výkonu z IQ testu s patřičným ústním komentářem a tabulku s výsledky osobnostního dotazníku. Škola žádnou informaci ani doporučení nedostává.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Testy mohou pomoci těm žákům, kteří jsou nevyhranění, nevědí dosud, co studovat, váhají mezi různými obory. Mohou pomoci i těm, kteří již vědí. Testy buď potvrdí jejich volbu, nebo  vnesou další možnosti.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Navíc možnost vyzkoušet si intelektový test může pomoci těm, kteří budou podobnou zkoušku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(test studijních předpokladů) dělat při přijímacím řízení, aby si vyzkoušeli, o co jde.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Výsledkem testu není většinou jednoznačné doporučení (např. typu: student XY se hodí pouze na VŠE, vůbec se nehodí na kombinaci AJ - FJ). Většinou spíše ukáže oblasti, ve kterých nadání žáka převažuje a oblasti, ve kterých má žák určité problémy. Tuto informaci o sobě studenti zpravidla tuší, nepřekvapí je.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Nicméně zkušenosti ukazují, že většina zúčastněných je ráda, že testy absolvovala a získaná informace je pro ně cenným střípkem do mozaiky rozhodování o dalším studiu.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testování si KPPP vybírá manipulační poplatek 200,- Kč.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73380" cy="249555"/>
            <wp:effectExtent b="0" l="0" r="0" t="0"/>
            <wp:docPr id="10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249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- - - - - - - - - - - - - - - - - - - - - - - - - - - - - - - - - - - - - - - - - - - - - - - - - - - - - - - - - - - - - - - -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Přihláška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Přihlašuji sebe (dceru/syna)…………………………………………………………………………………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testy profesní orientace, které nabízí KPPP.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Testy obsahují IQ test a osobnostní dotazník. Testy proběhnou ve škole v termínu ………..………….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Cca za měsíc se studenti dozvědí výsledky na individuálních schůzkách.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 testování se vybírá poplatek 200,-Kč. Peníze nutno přinést zároveň s přihláškou a informovaným souhlasem.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Pozn.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Za studenty, kteří v době testování nedosáhnou věk 18 let, musí přihlášku vyplnit rodiče a svým podpisem tak potvrdí, že s testováním souhlasí.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………………………...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ab/>
        <w:t xml:space="preserve">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Datum</w:t>
        <w:tab/>
        <w:tab/>
        <w:tab/>
        <w:tab/>
        <w:tab/>
        <w:tab/>
        <w:t xml:space="preserve">Podpis zletilého žáka (zákonného zástupce)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Informovaný souhlas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souhlas zletilého žáka (zákonného zástupce) s poskytováním poradenských služeb ve škole)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a příjmení žáka:………………………………………………….…. Třída:……………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narození: ……………………Bydliště: ………………….…………………………..…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Telefon…………………..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Důvod žádosti: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testy profesní orientace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že jsem byl/a předem srozumitelně a jednoznačně informován/a školním psychologem nebo výchovnou poradkyní (viz informační letáček) o:</w:t>
      </w:r>
    </w:p>
    <w:p w:rsidR="00000000" w:rsidDel="00000000" w:rsidP="00000000" w:rsidRDefault="00000000" w:rsidRPr="00000000" w14:paraId="0000003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a) všech podstatných náležitostech poskytované poradenské služby, zejména o průběhu, rozsahu, délce, cílech a postupech poskytované poradenské služby</w:t>
      </w:r>
    </w:p>
    <w:p w:rsidR="00000000" w:rsidDel="00000000" w:rsidP="00000000" w:rsidRDefault="00000000" w:rsidRPr="00000000" w14:paraId="0000003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prospěchu, který je možné očekávat, a o všech předvídatelných důsledcích, které mohou vyplynout z poskytování poradenské služby</w:t>
      </w:r>
    </w:p>
    <w:p w:rsidR="00000000" w:rsidDel="00000000" w:rsidP="00000000" w:rsidRDefault="00000000" w:rsidRPr="00000000" w14:paraId="00000033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Informace o zpracování osobních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žáků - klientů KPPP jsou zpracovávány v dokumentaci z vyšetření, zprávách a doporučeních pro potřeby poradny v plném souladu se Školským zákonem 561/2004 Sb. a Vyhlášky 27/2016, přílohy 1-4 dle aktuálního znění. Ochrana osobních údajů je v KPPP zajištěna v souladu s těmito předpisy i s obecným nařízením Evropského parlamentu 2016/679 o ochraně osobních údajů (tzv. GDPR).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Kromě možnosti přístupu k Vašim osobním údajům máte právo na opravu či omezení zpracování. Pro uplatnění Vašich práv k osobním údajům můžete podat KPPP žádost, kde uvedete, jaké právo uplatňujete a Vaše identifikační údaje: Jméno, příjmení, adresu, datum narození a komunikační kontakt. Způsob předání žádosti je uveden na webových stránkách KPPP.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O vyřizování žádosti k osobním údajům budeme průběžně informovat na poskytnutý komunikační kontakt. Pověřence k ochraně osobních údajů KPPP, Pavla Havránka, můžete operativně kontaktovat elektronicky na adrese: havranek@gdprgov.cz, tel.: 732 278 308.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Dne:____________________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 zletilého žáka /zákonného zástupce___________________________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9" w:top="1276" w:left="1418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39155" cy="844550"/>
          <wp:effectExtent b="0" l="0" r="0" t="0"/>
          <wp:docPr id="10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39155" cy="844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5">
    <w:name w:val="Nadpis 5"/>
    <w:basedOn w:val="Normální"/>
    <w:next w:val="Normální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6">
    <w:name w:val="Nadpis 6"/>
    <w:basedOn w:val="Normální"/>
    <w:next w:val="Normální"/>
    <w:autoRedefine w:val="0"/>
    <w:hidden w:val="0"/>
    <w:qFormat w:val="0"/>
    <w:pPr>
      <w:keepNext w:val="1"/>
      <w:tabs>
        <w:tab w:val="left" w:leader="none" w:pos="8789"/>
      </w:tabs>
      <w:suppressAutoHyphens w:val="1"/>
      <w:spacing w:line="1" w:lineRule="atLeast"/>
      <w:ind w:left="-851"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7">
    <w:name w:val="Nadpis 7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8">
    <w:name w:val="Nadpis 8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cs-CZ" w:val="cs-CZ"/>
    </w:rPr>
  </w:style>
  <w:style w:type="paragraph" w:styleId="Nadpis9">
    <w:name w:val="Nadpis 9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w w:val="100"/>
      <w:position w:val="-1"/>
      <w:sz w:val="32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suppressAutoHyphens w:val="1"/>
      <w:spacing w:line="1" w:lineRule="atLeast"/>
      <w:ind w:left="357"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cs-CZ" w:val="de-DE"/>
    </w:rPr>
  </w:style>
  <w:style w:type="paragraph" w:styleId="Základnítextodsazený2">
    <w:name w:val="Základní text odsazený 2"/>
    <w:basedOn w:val="Normální"/>
    <w:next w:val="Základnítextodsazený2"/>
    <w:autoRedefine w:val="0"/>
    <w:hidden w:val="0"/>
    <w:qFormat w:val="0"/>
    <w:pPr>
      <w:suppressAutoHyphens w:val="1"/>
      <w:spacing w:before="60" w:line="1" w:lineRule="atLeast"/>
      <w:ind w:left="357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3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ální(síťWWW)">
    <w:name w:val="Normální (síť WWW)"/>
    <w:basedOn w:val="Normální"/>
    <w:next w:val="Normální(síťWWW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kladnítextodsazený3">
    <w:name w:val="Základní text odsazený 3"/>
    <w:basedOn w:val="Normální"/>
    <w:next w:val="Základnítextodsazený3"/>
    <w:autoRedefine w:val="0"/>
    <w:hidden w:val="0"/>
    <w:qFormat w:val="0"/>
    <w:pPr>
      <w:tabs>
        <w:tab w:val="num" w:leader="none" w:pos="284"/>
      </w:tabs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bCs w:val="1"/>
      <w:i w:val="1"/>
      <w:iCs w:val="1"/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ormální_IMP">
    <w:name w:val="Normální_IMP"/>
    <w:basedOn w:val="Normální"/>
    <w:next w:val="Normální_IMP"/>
    <w:autoRedefine w:val="0"/>
    <w:hidden w:val="0"/>
    <w:qFormat w:val="0"/>
    <w:pPr>
      <w:suppressAutoHyphens w:val="0"/>
      <w:overflowPunct w:val="0"/>
      <w:autoSpaceDE w:val="0"/>
      <w:autoSpaceDN w:val="0"/>
      <w:adjustRightInd w:val="0"/>
      <w:spacing w:line="230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BbZDb4UC4BvcAtmOiyIbJEWPFA==">AMUW2mU/bmVV32zq17L1y/znxfmoBXQWDrK7v1hlNF16pb1sgnHyGzFLW4g7rAk2u/BnMtHmwTpo51XbWPaU8ZlUFosNJnGGWD249NNGN6WZ+HgFHjCH2AI=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2020-09-04T16:38:00Z</dcterms:created>
  <dc:creator>KPPP</dc:creator>
</cp:coreProperties>
</file>